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1" w:firstLineChars="100"/>
        <w:jc w:val="both"/>
        <w:rPr>
          <w:rFonts w:hint="eastAsia" w:asciiTheme="minorEastAsia" w:hAnsiTheme="minorEastAsia" w:eastAsiaTheme="minorEastAsia" w:cstheme="minorEastAsia"/>
          <w:b/>
          <w:bCs/>
          <w:sz w:val="36"/>
          <w:szCs w:val="36"/>
          <w:lang w:val="en-US" w:eastAsia="zh-CN"/>
        </w:rPr>
      </w:pPr>
    </w:p>
    <w:p>
      <w:pPr>
        <w:ind w:firstLine="361" w:firstLineChars="100"/>
        <w:jc w:val="both"/>
        <w:rPr>
          <w:rFonts w:hint="eastAsia" w:asciiTheme="minorEastAsia" w:hAnsiTheme="minorEastAsia" w:eastAsiaTheme="minorEastAsia" w:cstheme="minorEastAsia"/>
          <w:b/>
          <w:bCs/>
          <w:sz w:val="36"/>
          <w:szCs w:val="36"/>
          <w:lang w:val="en-US" w:eastAsia="zh-CN"/>
        </w:rPr>
      </w:pPr>
    </w:p>
    <w:p>
      <w:pPr>
        <w:ind w:firstLine="361" w:firstLineChars="100"/>
        <w:jc w:val="both"/>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四川省省级政府采购网上竞价采购价格检测系统</w:t>
      </w:r>
    </w:p>
    <w:p>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工作量评估和网上竞价和商城直购价格监测系统</w:t>
      </w:r>
    </w:p>
    <w:p>
      <w:pPr>
        <w:ind w:firstLine="1084" w:firstLineChars="300"/>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服务工作内容和工时评估</w:t>
      </w:r>
      <w:r>
        <w:rPr>
          <w:rFonts w:hint="eastAsia" w:asciiTheme="minorEastAsia" w:hAnsiTheme="minorEastAsia" w:cstheme="minorEastAsia"/>
          <w:b/>
          <w:bCs/>
          <w:sz w:val="36"/>
          <w:szCs w:val="36"/>
          <w:lang w:val="en-US" w:eastAsia="zh-CN"/>
        </w:rPr>
        <w:t>验收</w:t>
      </w:r>
      <w:r>
        <w:rPr>
          <w:rFonts w:hint="eastAsia" w:asciiTheme="minorEastAsia" w:hAnsiTheme="minorEastAsia" w:eastAsiaTheme="minorEastAsia" w:cstheme="minorEastAsia"/>
          <w:b/>
          <w:bCs/>
          <w:sz w:val="36"/>
          <w:szCs w:val="36"/>
          <w:lang w:val="en-US" w:eastAsia="zh-CN"/>
        </w:rPr>
        <w:t>报告</w:t>
      </w:r>
    </w:p>
    <w:p>
      <w:pPr>
        <w:ind w:firstLine="320" w:firstLineChars="100"/>
        <w:jc w:val="both"/>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我中心于2022年12月27日由采购中心一部工作人员和新点公司工作人员对四川省省级政府采购网上竞价采购价格检测系统2022年度运维服务合同（天津开发区先特网络系统有限公司，以下简称“先特”）和四川省政府采购省级网上竞价和商城直购价格监测系统商品价格监测服务合同（北京中电中采数据服务有限公司，以下简称“中电”）进行验收工作,验收内容如下：</w:t>
      </w:r>
    </w:p>
    <w:p>
      <w:pPr>
        <w:numPr>
          <w:ilvl w:val="0"/>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一、先特按合同内容完成品牌新增、商品上架、商品下架、后台维护、处理问题、巡检、供应商授权日常问题解答、系统升级更新相关工作。</w:t>
      </w:r>
    </w:p>
    <w:p>
      <w:pPr>
        <w:numPr>
          <w:ilvl w:val="0"/>
          <w:numId w:val="0"/>
        </w:numPr>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二、中电按合同内容完成</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1.标准配置库标准参数值日常更新维护服务；完成参数值标准化发给甲方技术开发公司新增标准参数值系统化。</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2.上架商品价格监测服务。</w:t>
      </w:r>
    </w:p>
    <w:p>
      <w:pPr>
        <w:numPr>
          <w:ilvl w:val="0"/>
          <w:numId w:val="0"/>
        </w:numPr>
        <w:ind w:leftChars="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3.月度价格表格产出。</w:t>
      </w:r>
    </w:p>
    <w:p>
      <w:pPr>
        <w:numPr>
          <w:ilvl w:val="0"/>
          <w:numId w:val="0"/>
        </w:numPr>
        <w:ind w:leftChars="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根据合同内容完成情况详见附件</w:t>
      </w:r>
      <w:bookmarkStart w:id="0" w:name="_GoBack"/>
      <w:bookmarkEnd w:id="0"/>
    </w:p>
    <w:p>
      <w:pPr>
        <w:numPr>
          <w:ilvl w:val="0"/>
          <w:numId w:val="0"/>
        </w:numPr>
        <w:ind w:leftChars="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w:t>
      </w:r>
    </w:p>
    <w:p>
      <w:pPr>
        <w:numPr>
          <w:ilvl w:val="0"/>
          <w:numId w:val="0"/>
        </w:numPr>
        <w:jc w:val="left"/>
        <w:rPr>
          <w:rFonts w:hint="default"/>
          <w:sz w:val="28"/>
          <w:szCs w:val="28"/>
          <w:vertAlign w:val="baseline"/>
          <w:lang w:val="en-US" w:eastAsia="zh-CN"/>
        </w:rPr>
      </w:pPr>
    </w:p>
    <w:p>
      <w:pPr>
        <w:numPr>
          <w:ilvl w:val="0"/>
          <w:numId w:val="0"/>
        </w:numPr>
        <w:jc w:val="left"/>
        <w:rPr>
          <w:rFonts w:hint="default" w:ascii="仿宋" w:hAnsi="仿宋" w:eastAsia="仿宋" w:cs="仿宋"/>
          <w:b w:val="0"/>
          <w:bCs w:val="0"/>
          <w:sz w:val="32"/>
          <w:szCs w:val="32"/>
          <w:lang w:val="en-US" w:eastAsia="zh-CN"/>
        </w:rPr>
      </w:pPr>
    </w:p>
    <w:p>
      <w:pPr>
        <w:ind w:firstLine="320" w:firstLineChars="100"/>
        <w:jc w:val="both"/>
        <w:rPr>
          <w:rFonts w:hint="default" w:ascii="仿宋" w:hAnsi="仿宋" w:eastAsia="仿宋" w:cs="仿宋"/>
          <w:b w:val="0"/>
          <w:bCs w:val="0"/>
          <w:sz w:val="32"/>
          <w:szCs w:val="32"/>
          <w:lang w:val="en-US" w:eastAsia="zh-CN"/>
        </w:rPr>
      </w:pPr>
    </w:p>
    <w:p>
      <w:pPr>
        <w:ind w:firstLine="320" w:firstLineChars="100"/>
        <w:rPr>
          <w:rFonts w:hint="default" w:ascii="仿宋" w:hAnsi="仿宋" w:eastAsia="仿宋" w:cs="仿宋"/>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MjgyMWUxNTk3OTZmYWU2ODlhZjY2NGM1M2Q1ZjkifQ=="/>
  </w:docVars>
  <w:rsids>
    <w:rsidRoot w:val="00000000"/>
    <w:rsid w:val="16F709DC"/>
    <w:rsid w:val="18A137CE"/>
    <w:rsid w:val="1A9133CF"/>
    <w:rsid w:val="1B31482E"/>
    <w:rsid w:val="26D0702D"/>
    <w:rsid w:val="293A7E43"/>
    <w:rsid w:val="29CB0D37"/>
    <w:rsid w:val="2DC518B5"/>
    <w:rsid w:val="2F3522AC"/>
    <w:rsid w:val="308843C0"/>
    <w:rsid w:val="322E5C7B"/>
    <w:rsid w:val="365C072B"/>
    <w:rsid w:val="37D03168"/>
    <w:rsid w:val="3EDE6333"/>
    <w:rsid w:val="45421603"/>
    <w:rsid w:val="46F6370E"/>
    <w:rsid w:val="48973935"/>
    <w:rsid w:val="4D453A21"/>
    <w:rsid w:val="51905BB3"/>
    <w:rsid w:val="5886561A"/>
    <w:rsid w:val="594A0CAC"/>
    <w:rsid w:val="5B841401"/>
    <w:rsid w:val="5D4B3038"/>
    <w:rsid w:val="6A5871DF"/>
    <w:rsid w:val="6E587601"/>
    <w:rsid w:val="6F502F79"/>
    <w:rsid w:val="73163690"/>
    <w:rsid w:val="75AD510C"/>
    <w:rsid w:val="7C991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374</Words>
  <Characters>385</Characters>
  <Lines>0</Lines>
  <Paragraphs>0</Paragraphs>
  <TotalTime>5</TotalTime>
  <ScaleCrop>false</ScaleCrop>
  <LinksUpToDate>false</LinksUpToDate>
  <CharactersWithSpaces>420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2022-12-27T09:29:00Z</dcterms:created>
  <dc:creator>Lenovo</dc:creator>
  <cp:lastModifiedBy>Lenovo</cp:lastModifiedBy>
  <dcterms:modified xsi:type="dcterms:W3CDTF">2022-12-28T04:39:05Z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4105D333B772444A8F616AE7BE301A15</vt:lpwstr>
  </property>
</Properties>
</file>